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70C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6"/>
          <w:shd w:fill="auto" w:val="clear"/>
        </w:rPr>
        <w:t xml:space="preserve">ИЗНАЧАЛЬНО ВЫШЕСТОЯЩИЙ ДОМ ИЗНАЧАЛЬНО ВЫШЕСТОЯЩЕГО ОТЦА</w:t>
      </w:r>
    </w:p>
    <w:p>
      <w:pPr>
        <w:spacing w:before="0" w:after="160" w:line="259"/>
        <w:ind w:right="0" w:left="0" w:firstLine="708"/>
        <w:jc w:val="right"/>
        <w:rPr>
          <w:rFonts w:ascii="Times New Roman" w:hAnsi="Times New Roman" w:cs="Times New Roman" w:eastAsia="Times New Roman"/>
          <w:color w:val="00206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0"/>
          <w:shd w:fill="auto" w:val="clear"/>
        </w:rPr>
        <w:t xml:space="preserve">Утверждаю ИВАС КХ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30.08.2024</w:t>
      </w:r>
    </w:p>
    <w:p>
      <w:pPr>
        <w:spacing w:before="0" w:after="160" w:line="259"/>
        <w:ind w:right="0" w:left="0" w:firstLine="708"/>
        <w:jc w:val="righ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708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План Синтеза Подразделения ИВДИВО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  <w:t xml:space="preserve"> Ладога</w:t>
      </w:r>
    </w:p>
    <w:p>
      <w:pPr>
        <w:spacing w:before="0" w:after="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и Стратегии подразделения ИВДИВО Ладога является частью цельного Плана Синтеза и Стратегий ИВДИВО, представляет чёткую формулировку целей, задач, устремлений, приоритетов и перспектив развития подразделения ИВДИВО Ладога в его координации с Планом Синтеза и Стратегиями ИВДИВО.</w:t>
      </w:r>
    </w:p>
    <w:p>
      <w:pPr>
        <w:spacing w:before="0" w:after="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и Стратегии Подразделения Ладога определяет, направление и реализацию Синтеза Окскости Изначально Вышестоящего Дома Изначально Вышестоящего Отца.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разработки и реализации Плана Синтеза Подразделения ИВДИВО: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Плана Синтеза Изначально Вышестоящего Отца;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Повышение качества и компетентности физического явления ИВДИВО;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Стратегий ИВДИВО;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 профессионализма и компетентности команд подразделений ИВДИВО;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Матрица Плана Синтеза Подразделения ИВДИВО Ладога 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Подразделения ИВДИВО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Базовые выражения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Структурная организация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Компетенции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Советов Подразделения.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Подразделения.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Стратегическое планирование.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Тактическое планирование.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Оперативное планирование.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Синтез-деятельность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Энергопотенциальная Политика Подразделения.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Праздничная деятельность Подразделения.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Кадровая Политика Подразделения.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ИВДИВО-территории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Проектная деятельность Подразделения ИВДИВО.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Плана Синтеза Подразделения ИВДИВО.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Подробно: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Синтез Подразделения ИВДИВО Ладога: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Окскости Изначально Вышестоящего Отца.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ИВ Аватар-Ипостаси ИВО ИВ Учителя Иерархии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Учителя Иерархии ИВО 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Синтеза ИВО ИВАС Кут Хуми.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Окскости  - ИВ Аватара Синтеза Святослава в явления Подразделения ИВДИВО.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спецификой Организации/Управления  Подразделения ИВДИВО.</w:t>
      </w:r>
    </w:p>
    <w:p>
      <w:pPr>
        <w:numPr>
          <w:ilvl w:val="0"/>
          <w:numId w:val="13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Памяти  ИВО. </w:t>
      </w:r>
    </w:p>
    <w:p>
      <w:pPr>
        <w:numPr>
          <w:ilvl w:val="0"/>
          <w:numId w:val="13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базовой Компетенции Подразделения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Полномочий Совершенств ИВО</w:t>
      </w:r>
    </w:p>
    <w:p>
      <w:pPr>
        <w:numPr>
          <w:ilvl w:val="0"/>
          <w:numId w:val="13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Аватаров Синтеза служения каждого Должностно-Полномочного.</w:t>
      </w:r>
    </w:p>
    <w:p>
      <w:pPr>
        <w:spacing w:before="0" w:after="200" w:line="240"/>
        <w:ind w:right="0" w:left="14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Базовые выражения Подразделения ИВДИВО: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Окскости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Тело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Иерархии 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 ИВО.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  Полномочий Совершенств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Культура Отец-Человек-Субъекта ИВО.</w:t>
      </w:r>
    </w:p>
    <w:p>
      <w:pPr>
        <w:numPr>
          <w:ilvl w:val="0"/>
          <w:numId w:val="1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Четверица Подразделения:</w:t>
      </w:r>
    </w:p>
    <w:p>
      <w:pPr>
        <w:spacing w:before="0" w:after="160" w:line="259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8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Человекоцентрированая Культура Цивилизации Синтеза Землян синтезом видов Жизней ИВО Вечного Сверхкосмоса </w:t>
        <w:br/>
      </w:r>
      <w:r>
        <w:rPr>
          <w:rFonts w:ascii="Times New Roman" w:hAnsi="Times New Roman" w:cs="Times New Roman" w:eastAsia="Times New Roman"/>
          <w:color w:val="28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Парадигмальность Культуры Отец-Человек-Субъекта выявленной сингулирующей фундаментальностью Источника Синтеза Окскости</w:t>
        <w:br/>
      </w:r>
      <w:r>
        <w:rPr>
          <w:rFonts w:ascii="Times New Roman" w:hAnsi="Times New Roman" w:cs="Times New Roman" w:eastAsia="Times New Roman"/>
          <w:color w:val="28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Совершенной Глубиной ИВДИВО-Разработки Прав Жизни аннигиляцией предельности каждого Воскрешённой Розой Сердца</w:t>
        <w:br/>
      </w:r>
      <w:r>
        <w:rPr>
          <w:rFonts w:ascii="Times New Roman" w:hAnsi="Times New Roman" w:cs="Times New Roman" w:eastAsia="Times New Roman"/>
          <w:color w:val="28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Экстернализация Учения Синтеза Индивидуальной синтез-деятельностью каждого должностно-полномочного ИВДИВО Ладога. Экстернализация - Учения Синтеза посвящёнными МФЧС</w:t>
      </w:r>
    </w:p>
    <w:p>
      <w:pPr>
        <w:numPr>
          <w:ilvl w:val="0"/>
          <w:numId w:val="20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Станца Подразделения: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Ивдивная Жизнь правами Созидания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0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 Подразделения: Ядро ИВО</w:t>
      </w:r>
    </w:p>
    <w:p>
      <w:pPr>
        <w:numPr>
          <w:ilvl w:val="0"/>
          <w:numId w:val="20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ежегодного стяжания : 512  8-го года Служения: 4096 77-ти рично Метагалактически.</w:t>
      </w:r>
    </w:p>
    <w:p>
      <w:pPr>
        <w:spacing w:before="0" w:after="20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Структурная организация Подразделения ИВДИВО: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Ядро Синтеза Подразделения.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Столп Подразделения.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Нить Синтеза с Ядрами Синтеза 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Сфера Подразделения.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Роза Огня подразделения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Чаша Подразделения.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Ядро, Сфера, Столп ИВДИВО-территории.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 Подразделения </w:t>
      </w:r>
    </w:p>
    <w:p>
      <w:pPr>
        <w:numPr>
          <w:ilvl w:val="0"/>
          <w:numId w:val="2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 ИВДИВО-территории.  - 448 Архетип ИВДИВО ИВДИВО-Полис ИВАС КХ</w:t>
      </w:r>
    </w:p>
    <w:p>
      <w:pPr>
        <w:spacing w:before="0" w:after="200" w:line="240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Компетенции Подразделения ИВДИВО.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Компетенции Подразделения включают и развиваются синтезом Компетенций индивидуального и командного выражения:</w:t>
      </w:r>
    </w:p>
    <w:p>
      <w:pPr>
        <w:numPr>
          <w:ilvl w:val="0"/>
          <w:numId w:val="2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Компетенция ракурсом Подразделения - Синтез Полномочий Совершенств</w:t>
      </w:r>
    </w:p>
    <w:p>
      <w:pPr>
        <w:numPr>
          <w:ilvl w:val="0"/>
          <w:numId w:val="27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Компетенции Советов Подразделения: 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ИВО: Определяет Совету Изначально Вышестоящего Отца деятельность по: - 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оперативному управлению, 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стратегическому планированию, 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тактической организации 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Изначально Вышестоящего Отца  с периодичностья 1 раз в месяц и  по мере необходимости.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Извечной Жизни ИВО: с периодичностью  один раз в полгода.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Должностной Совет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мере необходимости.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Парадигмальный Совет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периодичностью один раз в месяц</w:t>
      </w:r>
    </w:p>
    <w:p>
      <w:pPr>
        <w:tabs>
          <w:tab w:val="left" w:pos="851" w:leader="none"/>
          <w:tab w:val="right" w:pos="10915" w:leader="none"/>
        </w:tabs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851" w:leader="none"/>
          <w:tab w:val="right" w:pos="1091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План Синтеза Советов Подразделения.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План Синтеза Подразделения входят Планы Синтеза каждого действующего Совета Подразделения ИВДИВО:</w:t>
      </w:r>
    </w:p>
    <w:p>
      <w:pPr>
        <w:numPr>
          <w:ilvl w:val="0"/>
          <w:numId w:val="31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Совета Изначально Вышестоящего Отца</w:t>
      </w:r>
    </w:p>
    <w:p>
      <w:pPr>
        <w:numPr>
          <w:ilvl w:val="0"/>
          <w:numId w:val="31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Совета Парадигмы</w:t>
      </w:r>
    </w:p>
    <w:p>
      <w:pPr>
        <w:numPr>
          <w:ilvl w:val="0"/>
          <w:numId w:val="31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Должностного Совета </w:t>
      </w:r>
    </w:p>
    <w:p>
      <w:pPr>
        <w:numPr>
          <w:ilvl w:val="0"/>
          <w:numId w:val="31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Синтеза Совета Извечной Жизни</w:t>
      </w:r>
    </w:p>
    <w:p>
      <w:pPr>
        <w:spacing w:before="0" w:after="20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Цели Подразделения ИВДИВО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Парадигмальность Культуры Отец-Человек-Субъекта выявленной сингулирующей фундаментальностью Источника Синтеза Окскости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Экстернализация Учения Си индивидуально си-деятельностью каждого ДП ИВДИВО Ладога (работа с гражданами, МЦ, ВК, умение писать статьи).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реализация Огнём Большого Космоса ИВДИВной Жизнью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Компетенций каждого Внутренней Парадигмой ИВО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Стратегическое планирование.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Экстернализация ИВДИВО Ладога Синтезом Окскости ИВО растущей командой ИВДИВО ДП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Становление самостоятельной команды ИВДИВО Карелия</w:t>
      </w:r>
    </w:p>
    <w:p>
      <w:pPr>
        <w:spacing w:before="0" w:after="200" w:line="276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Тактическое планирование.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Сопричастность волне Синтеза ИВДИВО, стяжаниями по архетипам ИВДИВО, Синтеза, Огня и Зданий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архетипического Сердца ИВО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архетипической Памяти ИВО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Компетенций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Чаши Окскости и Чаши Подразделения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Розы Подразделения Синтезом организаций Подразделения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Станцы года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Фа Подразделения и личного Фа каждого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Практики Спирали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фундаментальности ИВО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Окскость ИВО</w:t>
      </w:r>
    </w:p>
    <w:p>
      <w:pPr>
        <w:spacing w:before="0" w:after="20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Оперативное планирование.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Синтез-деятельность в книге Подразделения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индивидуально-ориентированного Синтеза: командным Огнём горизонта Синтеза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Практика Стражника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 числа каждого месяца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Дежурство по зданиям Подразделения с публикованием Станцы Синтеза организации ДП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Синтез-деятельность Подразделения ИВДИВО.</w:t>
      </w:r>
    </w:p>
    <w:p>
      <w:pPr>
        <w:numPr>
          <w:ilvl w:val="0"/>
          <w:numId w:val="43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Синтез-деятельность/расписание, формируемая и утверждаемая на год, вариативно включает следующие направления деятельности Подразделения: 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Советы Подразделения.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Курсы Синтезов ИВО..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Региональный Съезд.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Праздники ИВДИВО.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Новогодние Стяжания.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Стяжание Частей, Станцы.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Стяжание Фа.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Дни творения</w:t>
      </w:r>
    </w:p>
    <w:p>
      <w:pPr>
        <w:numPr>
          <w:ilvl w:val="0"/>
          <w:numId w:val="43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Советы и занятия Должностно-Компетентных ИВДИВО.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Мозговые штурмы, занятия по развитию специфик Подразделения.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 для граждан.</w:t>
      </w:r>
    </w:p>
    <w:p>
      <w:pPr>
        <w:numPr>
          <w:ilvl w:val="0"/>
          <w:numId w:val="43"/>
        </w:numPr>
        <w:spacing w:before="0" w:after="200" w:line="240"/>
        <w:ind w:right="0" w:left="21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Проектную деятельность и иные мероприятия по решению  команды Подразделения.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Энергопотенциальная Политика Подразделения ИВДИВО.</w:t>
      </w:r>
    </w:p>
    <w:p>
      <w:pPr>
        <w:numPr>
          <w:ilvl w:val="0"/>
          <w:numId w:val="49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Энергопотенциальная Политика направлена на реализацию целей и задач Подразделения.</w:t>
      </w:r>
    </w:p>
    <w:p>
      <w:pPr>
        <w:numPr>
          <w:ilvl w:val="0"/>
          <w:numId w:val="49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Формируется и утверждается Советом Изначально Вышестоящего Отца. </w:t>
      </w:r>
    </w:p>
    <w:p>
      <w:pPr>
        <w:numPr>
          <w:ilvl w:val="0"/>
          <w:numId w:val="49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организуется Аватаром ИВО Энергопотенциала Подразделения ИВДИВО.</w:t>
      </w:r>
    </w:p>
    <w:p>
      <w:pPr>
        <w:numPr>
          <w:ilvl w:val="0"/>
          <w:numId w:val="49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 и итоги подводятся Аватаром ИВО Энергопотенциала Подразделения ИВДИВО и представляются Совету ИВО в конце года или по решению Совета.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Праздничная деятельность Подразделения ИВДИВО.</w:t>
      </w:r>
    </w:p>
    <w:p>
      <w:pPr>
        <w:numPr>
          <w:ilvl w:val="0"/>
          <w:numId w:val="5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Ежемесячно в Подразделении проводить праздничное мероприятие в реализации Праздника ИВДИВО.</w:t>
      </w:r>
    </w:p>
    <w:p>
      <w:pPr>
        <w:numPr>
          <w:ilvl w:val="0"/>
          <w:numId w:val="5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Праздничный график включает ведущих и даты праздников, проводимых в Подразделении.</w:t>
      </w:r>
    </w:p>
    <w:p>
      <w:pPr>
        <w:numPr>
          <w:ilvl w:val="0"/>
          <w:numId w:val="5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Праздничные Практики, проводимые онлайн и/или дистанционно требуют повышенного внимания к концентрации Синтеза, являемого каждым Должностно-Компетентным. </w:t>
      </w:r>
    </w:p>
    <w:p>
      <w:pPr>
        <w:numPr>
          <w:ilvl w:val="0"/>
          <w:numId w:val="52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Ответственные за подготовку и проведение  праздника ( форма проведения индивидуально свободная: общая практика онлайн, офлайн, игра, марафон…), являются: ДП соответственно Огню и Синтезу праздника, дежурный по зданиям Подразделения, каждый ДП, поводящий занятие организации в этот день по си-деятельности.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Кадровая Политика Подразделения ИВДИВО.</w:t>
      </w:r>
    </w:p>
    <w:p>
      <w:pPr>
        <w:numPr>
          <w:ilvl w:val="0"/>
          <w:numId w:val="55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 профессионализма Служения индивидуально и в команде.</w:t>
      </w:r>
    </w:p>
    <w:p>
      <w:pPr>
        <w:numPr>
          <w:ilvl w:val="0"/>
          <w:numId w:val="55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Количественный рост состава Подразделения.</w:t>
      </w:r>
    </w:p>
    <w:p>
      <w:pPr>
        <w:numPr>
          <w:ilvl w:val="0"/>
          <w:numId w:val="55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Нацелены на создание и развитие нового Подразделения ИВДИВО.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ИВДИВО-территории Подразделения ИВДИВО.</w:t>
      </w:r>
    </w:p>
    <w:p>
      <w:pPr>
        <w:numPr>
          <w:ilvl w:val="0"/>
          <w:numId w:val="58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Предполагает деятельность команды Подразделения по развитию ИВДИВО-территории; мероприятий для граждан, деятельность, нацеленную на повышение качества жизни на территории ответственности.</w:t>
      </w:r>
    </w:p>
    <w:p>
      <w:pPr>
        <w:numPr>
          <w:ilvl w:val="0"/>
          <w:numId w:val="58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Предполагает реализацию стратегии развития ИВДИВО-территории по видам организации материи, архетипам, ИВДИВО-полисам Служения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каждого занятия выходить в здание ИВДИВО территории с развёрткой наработанного Синтеза и Огня 3-мя миллионами искр каждого ДП.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Проектная деятельность Подразделения ИВДИВО.</w:t>
      </w:r>
    </w:p>
    <w:p>
      <w:pPr>
        <w:numPr>
          <w:ilvl w:val="0"/>
          <w:numId w:val="61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ДП Подразделения в Проектах ИВДИВО ракурсом специализации Подразделения.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  <w:t xml:space="preserve">Реализация Плана Синтеза Подразделения ИВДИВО.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синтез-года согласно Плану Синтеза отслеживается динамика и сроки реализации поставленных целей и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в 3 месяца.</w:t>
      </w:r>
    </w:p>
    <w:p>
      <w:pPr>
        <w:numPr>
          <w:ilvl w:val="0"/>
          <w:numId w:val="64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Плана Синтеза Подразделения, утверждённого в начале синтез-года, подводятся итоги деятельности Подразделения за год. 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8">
    <w:abstractNumId w:val="120"/>
  </w:num>
  <w:num w:numId="11">
    <w:abstractNumId w:val="114"/>
  </w:num>
  <w:num w:numId="13">
    <w:abstractNumId w:val="108"/>
  </w:num>
  <w:num w:numId="17">
    <w:abstractNumId w:val="102"/>
  </w:num>
  <w:num w:numId="20">
    <w:abstractNumId w:val="96"/>
  </w:num>
  <w:num w:numId="22">
    <w:abstractNumId w:val="90"/>
  </w:num>
  <w:num w:numId="25">
    <w:abstractNumId w:val="84"/>
  </w:num>
  <w:num w:numId="27">
    <w:abstractNumId w:val="78"/>
  </w:num>
  <w:num w:numId="29">
    <w:abstractNumId w:val="72"/>
  </w:num>
  <w:num w:numId="31">
    <w:abstractNumId w:val="66"/>
  </w:num>
  <w:num w:numId="33">
    <w:abstractNumId w:val="60"/>
  </w:num>
  <w:num w:numId="35">
    <w:abstractNumId w:val="54"/>
  </w:num>
  <w:num w:numId="38">
    <w:abstractNumId w:val="48"/>
  </w:num>
  <w:num w:numId="41">
    <w:abstractNumId w:val="42"/>
  </w:num>
  <w:num w:numId="43">
    <w:abstractNumId w:val="36"/>
  </w:num>
  <w:num w:numId="49">
    <w:abstractNumId w:val="30"/>
  </w:num>
  <w:num w:numId="52">
    <w:abstractNumId w:val="24"/>
  </w:num>
  <w:num w:numId="55">
    <w:abstractNumId w:val="18"/>
  </w:num>
  <w:num w:numId="58">
    <w:abstractNumId w:val="12"/>
  </w:num>
  <w:num w:numId="61">
    <w:abstractNumId w:val="6"/>
  </w:num>
  <w:num w:numId="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